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90E8" w14:textId="748E837B" w:rsidR="00B43526" w:rsidRDefault="00EF3F18" w:rsidP="005A6FE4">
      <w:pPr>
        <w:pStyle w:val="Title"/>
      </w:pPr>
      <w:r>
        <w:t>Governance Manager</w:t>
      </w:r>
    </w:p>
    <w:p w14:paraId="44CED279" w14:textId="77777777" w:rsidR="008D63E7" w:rsidRDefault="008D63E7" w:rsidP="00C77DE0">
      <w:pPr>
        <w:pStyle w:val="Subtitle"/>
        <w:tabs>
          <w:tab w:val="center" w:pos="4989"/>
        </w:tabs>
      </w:pPr>
      <w:r>
        <w:t>Job description</w:t>
      </w:r>
    </w:p>
    <w:p w14:paraId="4D6D3CA8" w14:textId="77777777" w:rsidR="00CC070A" w:rsidRDefault="00CC070A" w:rsidP="00CC070A"/>
    <w:p w14:paraId="72BCC48E" w14:textId="77777777" w:rsidR="00CC070A" w:rsidRPr="00CC070A" w:rsidRDefault="00CC070A" w:rsidP="00CC070A">
      <w:pPr>
        <w:sectPr w:rsidR="00CC070A" w:rsidRPr="00CC070A" w:rsidSect="00C77DE0">
          <w:headerReference w:type="default" r:id="rId12"/>
          <w:footerReference w:type="even" r:id="rId13"/>
          <w:footerReference w:type="default" r:id="rId14"/>
          <w:headerReference w:type="first" r:id="rId15"/>
          <w:pgSz w:w="11906" w:h="16838"/>
          <w:pgMar w:top="794" w:right="794" w:bottom="794" w:left="1134" w:header="720" w:footer="0" w:gutter="0"/>
          <w:cols w:space="708"/>
          <w:noEndnote/>
          <w:titlePg/>
          <w:docGrid w:linePitch="381"/>
        </w:sectPr>
      </w:pPr>
    </w:p>
    <w:p w14:paraId="4ECD7F62" w14:textId="77777777" w:rsidR="00396E0F" w:rsidRDefault="008D63E7" w:rsidP="008D63E7">
      <w:pPr>
        <w:pStyle w:val="Heading1"/>
      </w:pPr>
      <w:r>
        <w:lastRenderedPageBreak/>
        <w:t>Role description</w:t>
      </w:r>
    </w:p>
    <w:p w14:paraId="3C9CBFEC" w14:textId="136D968C" w:rsidR="00CC070A" w:rsidRDefault="00CC070A" w:rsidP="00CC070A">
      <w:pPr>
        <w:pStyle w:val="ListParagraph"/>
        <w:numPr>
          <w:ilvl w:val="0"/>
          <w:numId w:val="6"/>
        </w:numPr>
      </w:pPr>
      <w:r w:rsidRPr="00CC070A">
        <w:rPr>
          <w:rStyle w:val="Demibold"/>
        </w:rPr>
        <w:t xml:space="preserve">Salary: </w:t>
      </w:r>
      <w:r>
        <w:t xml:space="preserve">Grade </w:t>
      </w:r>
      <w:r w:rsidR="00EF3F18">
        <w:t>H</w:t>
      </w:r>
      <w:r>
        <w:t xml:space="preserve"> </w:t>
      </w:r>
    </w:p>
    <w:p w14:paraId="647B9B19" w14:textId="0ADCF0D4" w:rsidR="00CC070A" w:rsidRDefault="00CC070A" w:rsidP="00CC070A">
      <w:pPr>
        <w:pStyle w:val="ListParagraph"/>
        <w:numPr>
          <w:ilvl w:val="0"/>
          <w:numId w:val="6"/>
        </w:numPr>
      </w:pPr>
      <w:r w:rsidRPr="00CC070A">
        <w:rPr>
          <w:rStyle w:val="Demibold"/>
        </w:rPr>
        <w:t>Location</w:t>
      </w:r>
      <w:r>
        <w:t xml:space="preserve">: </w:t>
      </w:r>
      <w:r w:rsidR="00EF3F18">
        <w:t>Flexible</w:t>
      </w:r>
      <w:r>
        <w:t xml:space="preserve">  </w:t>
      </w:r>
    </w:p>
    <w:p w14:paraId="74F9EA2A" w14:textId="070EC3E0" w:rsidR="00CC070A" w:rsidRDefault="00CC070A" w:rsidP="00CC070A">
      <w:pPr>
        <w:pStyle w:val="ListParagraph"/>
        <w:numPr>
          <w:ilvl w:val="0"/>
          <w:numId w:val="6"/>
        </w:numPr>
      </w:pPr>
      <w:r w:rsidRPr="00CC070A">
        <w:rPr>
          <w:rStyle w:val="Demibold"/>
        </w:rPr>
        <w:t xml:space="preserve">Line manager: </w:t>
      </w:r>
      <w:r w:rsidR="00EF3F18" w:rsidRPr="00EF3F18">
        <w:rPr>
          <w:rStyle w:val="Demibold"/>
          <w:rFonts w:ascii="Avenir Next LT Pro" w:hAnsi="Avenir Next LT Pro"/>
        </w:rPr>
        <w:t>Head of Planning, Governance &amp; Improvement</w:t>
      </w:r>
      <w:r>
        <w:t xml:space="preserve"> </w:t>
      </w:r>
    </w:p>
    <w:p w14:paraId="32995687" w14:textId="29EE35F7" w:rsidR="008D63E7" w:rsidRPr="00EF3F18" w:rsidRDefault="00CC070A" w:rsidP="00CC070A">
      <w:pPr>
        <w:pStyle w:val="ListParagraph"/>
        <w:numPr>
          <w:ilvl w:val="0"/>
          <w:numId w:val="6"/>
        </w:numPr>
      </w:pPr>
      <w:r w:rsidRPr="00CC070A">
        <w:rPr>
          <w:rStyle w:val="Demibold"/>
        </w:rPr>
        <w:t xml:space="preserve">Department / Team: </w:t>
      </w:r>
      <w:r w:rsidR="00EF3F18" w:rsidRPr="00EF3F18">
        <w:rPr>
          <w:rStyle w:val="Demibold"/>
          <w:rFonts w:ascii="Avenir Next LT Pro" w:hAnsi="Avenir Next LT Pro"/>
        </w:rPr>
        <w:t>Planning, Governance and Assurance</w:t>
      </w:r>
    </w:p>
    <w:p w14:paraId="3F9949E4" w14:textId="77777777" w:rsidR="008D63E7" w:rsidRDefault="008D63E7" w:rsidP="008D63E7">
      <w:pPr>
        <w:pStyle w:val="Heading2"/>
      </w:pPr>
      <w:r>
        <w:t>Role summary</w:t>
      </w:r>
    </w:p>
    <w:p w14:paraId="28D84608" w14:textId="1EA809D5" w:rsidR="005A7CF9" w:rsidRDefault="00EF3F18" w:rsidP="00EF3F18">
      <w:pPr>
        <w:adjustRightInd/>
        <w:snapToGrid/>
        <w:spacing w:after="0"/>
      </w:pPr>
      <w:r w:rsidRPr="00EF3F18">
        <w:t>The Governance Manager provides effective and proactive administrative and governance support to the Board of Trustees and its Committees and ensures the organisation meets its legal and regulatory obligations and operates in line with best practice. The post plays a pivotal role between the Board, Executive Directors, and the planning/portfolio and administrative teams to ensure the smooth running of governance processes and the timely flow of high-quality information</w:t>
      </w:r>
      <w:r>
        <w:t>.</w:t>
      </w:r>
    </w:p>
    <w:p w14:paraId="1EB7D2CD" w14:textId="77777777" w:rsidR="008D63E7" w:rsidRDefault="008D63E7" w:rsidP="008D63E7">
      <w:pPr>
        <w:pStyle w:val="Heading2"/>
      </w:pPr>
      <w:r>
        <w:t>Key responsibilities</w:t>
      </w:r>
    </w:p>
    <w:p w14:paraId="5EF111B0" w14:textId="77777777" w:rsidR="00EF3F18" w:rsidRDefault="00EF3F18" w:rsidP="005A7CF9">
      <w:pPr>
        <w:pStyle w:val="ListParagraph"/>
        <w:numPr>
          <w:ilvl w:val="0"/>
          <w:numId w:val="8"/>
        </w:numPr>
      </w:pPr>
      <w:r w:rsidRPr="00EF3F18">
        <w:t xml:space="preserve">To facilitate Board and Committee meetings, including: </w:t>
      </w:r>
    </w:p>
    <w:p w14:paraId="1D5855F8" w14:textId="77777777" w:rsidR="00EF3F18" w:rsidRDefault="00EF3F18" w:rsidP="00EF3F18">
      <w:pPr>
        <w:pStyle w:val="ListParagraph"/>
        <w:numPr>
          <w:ilvl w:val="1"/>
          <w:numId w:val="9"/>
        </w:numPr>
      </w:pPr>
      <w:r w:rsidRPr="00EF3F18">
        <w:t xml:space="preserve">forward planning to ensure alignment of governance activities and the charity’s priorities and planning cycles. </w:t>
      </w:r>
    </w:p>
    <w:p w14:paraId="7932E4D1" w14:textId="77777777" w:rsidR="00EF3F18" w:rsidRDefault="00EF3F18" w:rsidP="00EF3F18">
      <w:pPr>
        <w:pStyle w:val="ListParagraph"/>
        <w:numPr>
          <w:ilvl w:val="1"/>
          <w:numId w:val="9"/>
        </w:numPr>
      </w:pPr>
      <w:r w:rsidRPr="00EF3F18">
        <w:t xml:space="preserve">ensure all papers are high quality, they are compiled and distributed on time. </w:t>
      </w:r>
    </w:p>
    <w:p w14:paraId="14B5BC53" w14:textId="77777777" w:rsidR="00EF3F18" w:rsidRDefault="00EF3F18" w:rsidP="00EF3F18">
      <w:pPr>
        <w:pStyle w:val="ListParagraph"/>
        <w:numPr>
          <w:ilvl w:val="1"/>
          <w:numId w:val="9"/>
        </w:numPr>
      </w:pPr>
      <w:r w:rsidRPr="00EF3F18">
        <w:t xml:space="preserve">liaise with trustees and the admin team to make practical arrangements for Board and Committee meetings, both online and in person, attend the meetings, and facilitate to ensure they run smoothly. </w:t>
      </w:r>
    </w:p>
    <w:p w14:paraId="251A8D44" w14:textId="77777777" w:rsidR="00EF3F18" w:rsidRDefault="00EF3F18" w:rsidP="00EF3F18">
      <w:pPr>
        <w:pStyle w:val="ListParagraph"/>
        <w:numPr>
          <w:ilvl w:val="1"/>
          <w:numId w:val="9"/>
        </w:numPr>
      </w:pPr>
      <w:r w:rsidRPr="00EF3F18">
        <w:t xml:space="preserve">produce high quality minutes and up-to-date action logs, following up on actions as necessary. </w:t>
      </w:r>
    </w:p>
    <w:p w14:paraId="75986A1E" w14:textId="49236105" w:rsidR="00EF3F18" w:rsidRDefault="00EF3F18" w:rsidP="00EF3F18">
      <w:pPr>
        <w:pStyle w:val="ListParagraph"/>
        <w:numPr>
          <w:ilvl w:val="1"/>
          <w:numId w:val="9"/>
        </w:numPr>
      </w:pPr>
      <w:r w:rsidRPr="00EF3F18">
        <w:t xml:space="preserve">provide appropriate summaries of meetings for </w:t>
      </w:r>
      <w:r w:rsidR="00F453CF">
        <w:t>Senior Leadership Team</w:t>
      </w:r>
      <w:r w:rsidRPr="00EF3F18">
        <w:t xml:space="preserve"> and all-colleague communications</w:t>
      </w:r>
      <w:r>
        <w:t>.</w:t>
      </w:r>
    </w:p>
    <w:p w14:paraId="427C0397" w14:textId="77777777" w:rsidR="00EF3F18" w:rsidRDefault="00EF3F18" w:rsidP="005A7CF9">
      <w:pPr>
        <w:pStyle w:val="ListParagraph"/>
        <w:numPr>
          <w:ilvl w:val="0"/>
          <w:numId w:val="8"/>
        </w:numPr>
      </w:pPr>
      <w:r w:rsidRPr="00EF3F18">
        <w:lastRenderedPageBreak/>
        <w:t xml:space="preserve">To ensure all statutory records and relevant processes are kept up to date, including: </w:t>
      </w:r>
    </w:p>
    <w:p w14:paraId="702E4A1A" w14:textId="77777777" w:rsidR="00EF3F18" w:rsidRDefault="00EF3F18" w:rsidP="00EF3F18">
      <w:pPr>
        <w:pStyle w:val="ListParagraph"/>
        <w:numPr>
          <w:ilvl w:val="1"/>
          <w:numId w:val="10"/>
        </w:numPr>
      </w:pPr>
      <w:r w:rsidRPr="00EF3F18">
        <w:t xml:space="preserve">fulfil all reporting requirements in all jurisdictions (England &amp; Wales, Scotland, Northern Ireland and Republic of Ireland), including statutory records with Companies House and the Charity Commission. </w:t>
      </w:r>
    </w:p>
    <w:p w14:paraId="2D8F3BED" w14:textId="77777777" w:rsidR="00EF3F18" w:rsidRDefault="00EF3F18" w:rsidP="00EF3F18">
      <w:pPr>
        <w:pStyle w:val="ListParagraph"/>
        <w:numPr>
          <w:ilvl w:val="1"/>
          <w:numId w:val="10"/>
        </w:numPr>
      </w:pPr>
      <w:r w:rsidRPr="00EF3F18">
        <w:t xml:space="preserve">manage any ad hoc reporting to Companies House, Charity Commission, OSCR or similar regulatory bodies regarding compliance. </w:t>
      </w:r>
    </w:p>
    <w:p w14:paraId="7A5B5261" w14:textId="6AFAC54B" w:rsidR="00EF3F18" w:rsidRDefault="00EF3F18" w:rsidP="00EF3F18">
      <w:pPr>
        <w:pStyle w:val="ListParagraph"/>
        <w:numPr>
          <w:ilvl w:val="1"/>
          <w:numId w:val="10"/>
        </w:numPr>
      </w:pPr>
      <w:r w:rsidRPr="00EF3F18">
        <w:t>maintain statutory registers and the Register of Interests and ensure proper archiving of governance documentation</w:t>
      </w:r>
      <w:r>
        <w:t>.</w:t>
      </w:r>
    </w:p>
    <w:p w14:paraId="51814E03" w14:textId="2BEB5D6B" w:rsidR="00EF3F18" w:rsidRDefault="00EF3F18" w:rsidP="00EF3F18">
      <w:pPr>
        <w:pStyle w:val="ListParagraph"/>
        <w:numPr>
          <w:ilvl w:val="0"/>
          <w:numId w:val="8"/>
        </w:numPr>
      </w:pPr>
      <w:r w:rsidRPr="00EF3F18">
        <w:t>To manage the succession planning, recruitment and training of trustees</w:t>
      </w:r>
      <w:r>
        <w:t>:</w:t>
      </w:r>
    </w:p>
    <w:p w14:paraId="1A142602" w14:textId="77777777" w:rsidR="00EF3F18" w:rsidRDefault="00EF3F18" w:rsidP="00EF3F18">
      <w:pPr>
        <w:pStyle w:val="ListParagraph"/>
        <w:numPr>
          <w:ilvl w:val="1"/>
          <w:numId w:val="12"/>
        </w:numPr>
      </w:pPr>
      <w:r w:rsidRPr="00EF3F18">
        <w:t xml:space="preserve">maintain accurate records on trustee terms of office and conduct periodic skills audits. </w:t>
      </w:r>
    </w:p>
    <w:p w14:paraId="05D23328" w14:textId="77777777" w:rsidR="00EF3F18" w:rsidRDefault="00EF3F18" w:rsidP="00EF3F18">
      <w:pPr>
        <w:pStyle w:val="ListParagraph"/>
        <w:numPr>
          <w:ilvl w:val="1"/>
          <w:numId w:val="12"/>
        </w:numPr>
      </w:pPr>
      <w:r w:rsidRPr="00EF3F18">
        <w:t xml:space="preserve">coordinate trustee recruitment, appointment, induction and ongoing training. </w:t>
      </w:r>
    </w:p>
    <w:p w14:paraId="5F094969" w14:textId="6C0137CE" w:rsidR="00EF3F18" w:rsidRDefault="00EF3F18" w:rsidP="00EF3F18">
      <w:pPr>
        <w:pStyle w:val="ListParagraph"/>
        <w:numPr>
          <w:ilvl w:val="1"/>
          <w:numId w:val="12"/>
        </w:numPr>
      </w:pPr>
      <w:r w:rsidRPr="00EF3F18">
        <w:t>act as the first point of contact for trustee queries relating to governance and compliance</w:t>
      </w:r>
      <w:r>
        <w:t>.</w:t>
      </w:r>
    </w:p>
    <w:p w14:paraId="40A92823" w14:textId="77777777" w:rsidR="00EF3F18" w:rsidRDefault="00EF3F18" w:rsidP="00EF3F18">
      <w:pPr>
        <w:pStyle w:val="ListParagraph"/>
        <w:numPr>
          <w:ilvl w:val="0"/>
          <w:numId w:val="8"/>
        </w:numPr>
      </w:pPr>
      <w:r w:rsidRPr="00EF3F18">
        <w:t xml:space="preserve">To manage periodic Board effectiveness reviews and the implementation of any agreed recommendations. </w:t>
      </w:r>
    </w:p>
    <w:p w14:paraId="30EDEA68" w14:textId="4C2FFE90" w:rsidR="00EF3F18" w:rsidRDefault="00EF3F18" w:rsidP="00EF3F18">
      <w:pPr>
        <w:pStyle w:val="ListParagraph"/>
        <w:numPr>
          <w:ilvl w:val="0"/>
          <w:numId w:val="8"/>
        </w:numPr>
      </w:pPr>
      <w:r w:rsidRPr="00EF3F18">
        <w:t>To develop, review and update governance-related policies and procedures (</w:t>
      </w:r>
      <w:r w:rsidR="00F453CF" w:rsidRPr="00EF3F18">
        <w:t>e.g.</w:t>
      </w:r>
      <w:r w:rsidRPr="00EF3F18">
        <w:t xml:space="preserve"> conflicts of interest, scheme of delegation). </w:t>
      </w:r>
    </w:p>
    <w:p w14:paraId="69C876C7" w14:textId="77777777" w:rsidR="00EF3F18" w:rsidRDefault="00EF3F18" w:rsidP="00EF3F18">
      <w:pPr>
        <w:pStyle w:val="ListParagraph"/>
        <w:numPr>
          <w:ilvl w:val="0"/>
          <w:numId w:val="8"/>
        </w:numPr>
      </w:pPr>
      <w:r w:rsidRPr="00EF3F18">
        <w:t xml:space="preserve">To maintain the log of all policies and ensure those responsible review and update them on time. </w:t>
      </w:r>
    </w:p>
    <w:p w14:paraId="314D8F47" w14:textId="77777777" w:rsidR="00EF3F18" w:rsidRDefault="00EF3F18" w:rsidP="00EF3F18">
      <w:pPr>
        <w:pStyle w:val="ListParagraph"/>
        <w:numPr>
          <w:ilvl w:val="0"/>
          <w:numId w:val="8"/>
        </w:numPr>
      </w:pPr>
      <w:r w:rsidRPr="00EF3F18">
        <w:t xml:space="preserve">To oversee the maintenance and provision of governance information, including: </w:t>
      </w:r>
    </w:p>
    <w:p w14:paraId="116F4C8E" w14:textId="77777777" w:rsidR="00EF3F18" w:rsidRDefault="00EF3F18" w:rsidP="00EF3F18">
      <w:pPr>
        <w:pStyle w:val="ListParagraph"/>
        <w:numPr>
          <w:ilvl w:val="0"/>
          <w:numId w:val="13"/>
        </w:numPr>
      </w:pPr>
      <w:r w:rsidRPr="00EF3F18">
        <w:t xml:space="preserve">maintain and administer the charity’s online Board portal, to ensure it is up to date and easy for Trustees to find what they need. </w:t>
      </w:r>
    </w:p>
    <w:p w14:paraId="2F411735" w14:textId="77777777" w:rsidR="00EF3F18" w:rsidRDefault="00EF3F18" w:rsidP="00EF3F18">
      <w:pPr>
        <w:pStyle w:val="ListParagraph"/>
        <w:numPr>
          <w:ilvl w:val="0"/>
          <w:numId w:val="13"/>
        </w:numPr>
      </w:pPr>
      <w:r w:rsidRPr="00EF3F18">
        <w:t xml:space="preserve">keep the Governance team intranet site (‘Toucan’) up to date and easy for colleagues to find what they need. </w:t>
      </w:r>
    </w:p>
    <w:p w14:paraId="27D2D008" w14:textId="77777777" w:rsidR="00EF3F18" w:rsidRDefault="00EF3F18" w:rsidP="00EF3F18">
      <w:pPr>
        <w:pStyle w:val="ListParagraph"/>
        <w:numPr>
          <w:ilvl w:val="0"/>
          <w:numId w:val="13"/>
        </w:numPr>
      </w:pPr>
      <w:r w:rsidRPr="00EF3F18">
        <w:t>keep the trustee pages of the website up to date.</w:t>
      </w:r>
    </w:p>
    <w:p w14:paraId="37F82B58" w14:textId="213C97CD" w:rsidR="00EF3F18" w:rsidRDefault="00EF3F18" w:rsidP="00EF3F18">
      <w:pPr>
        <w:pStyle w:val="ListParagraph"/>
        <w:numPr>
          <w:ilvl w:val="0"/>
          <w:numId w:val="13"/>
        </w:numPr>
      </w:pPr>
      <w:r w:rsidRPr="00EF3F18">
        <w:t>manage the Governance team mailbox, ensuring queries from colleagues and others are responded to in a timely and professional manner or redirected to the most relevant team</w:t>
      </w:r>
      <w:r>
        <w:t>.</w:t>
      </w:r>
    </w:p>
    <w:p w14:paraId="30A18583" w14:textId="77777777" w:rsidR="005A7CF9" w:rsidRDefault="005A7CF9" w:rsidP="005A7CF9">
      <w:pPr>
        <w:pStyle w:val="Heading1"/>
        <w:tabs>
          <w:tab w:val="left" w:pos="7980"/>
        </w:tabs>
      </w:pPr>
      <w:r>
        <w:lastRenderedPageBreak/>
        <w:t>Person specification</w:t>
      </w:r>
    </w:p>
    <w:p w14:paraId="7A416731" w14:textId="77777777" w:rsidR="008D63E7" w:rsidRDefault="008D63E7" w:rsidP="008D63E7">
      <w:pPr>
        <w:pStyle w:val="Heading2"/>
      </w:pPr>
      <w:r>
        <w:t>Specific qualifications or experience required</w:t>
      </w:r>
    </w:p>
    <w:p w14:paraId="5B8761E2" w14:textId="77777777" w:rsidR="00F453CF" w:rsidRDefault="00F453CF" w:rsidP="00F453CF">
      <w:pPr>
        <w:pStyle w:val="ListParagraph"/>
        <w:numPr>
          <w:ilvl w:val="0"/>
          <w:numId w:val="6"/>
        </w:numPr>
      </w:pPr>
      <w:r w:rsidRPr="00F453CF">
        <w:t xml:space="preserve">Strong experience in governance, preferably within the charity, public, or regulated sector. </w:t>
      </w:r>
    </w:p>
    <w:p w14:paraId="5BDF6846" w14:textId="77777777" w:rsidR="00F453CF" w:rsidRDefault="00F453CF" w:rsidP="00F453CF">
      <w:pPr>
        <w:pStyle w:val="ListParagraph"/>
        <w:numPr>
          <w:ilvl w:val="0"/>
          <w:numId w:val="6"/>
        </w:numPr>
      </w:pPr>
      <w:r w:rsidRPr="00F453CF">
        <w:t xml:space="preserve">Demonstrable experience supporting boards, committees, or senior leadership teams. </w:t>
      </w:r>
    </w:p>
    <w:p w14:paraId="6E4CF31E" w14:textId="77777777" w:rsidR="00F453CF" w:rsidRDefault="00F453CF" w:rsidP="00F453CF">
      <w:pPr>
        <w:pStyle w:val="ListParagraph"/>
        <w:numPr>
          <w:ilvl w:val="0"/>
          <w:numId w:val="6"/>
        </w:numPr>
      </w:pPr>
      <w:r w:rsidRPr="00F453CF">
        <w:t xml:space="preserve">Proven ability to prepare high-quality papers, minutes, and governance documentation. </w:t>
      </w:r>
    </w:p>
    <w:p w14:paraId="6D0F426B" w14:textId="77777777" w:rsidR="00F453CF" w:rsidRDefault="00F453CF" w:rsidP="00F453CF">
      <w:pPr>
        <w:pStyle w:val="ListParagraph"/>
        <w:numPr>
          <w:ilvl w:val="0"/>
          <w:numId w:val="6"/>
        </w:numPr>
      </w:pPr>
      <w:r w:rsidRPr="00F453CF">
        <w:t xml:space="preserve">Experience managing statutory compliance processes (e.g., filing returns). </w:t>
      </w:r>
    </w:p>
    <w:p w14:paraId="4A93157E" w14:textId="3FCF60F5" w:rsidR="005A7CF9" w:rsidRDefault="00F453CF" w:rsidP="00F453CF">
      <w:pPr>
        <w:pStyle w:val="ListParagraph"/>
        <w:numPr>
          <w:ilvl w:val="0"/>
          <w:numId w:val="6"/>
        </w:numPr>
      </w:pPr>
      <w:r w:rsidRPr="00F453CF">
        <w:t xml:space="preserve">Demonstrable experience with Microsoft Office 365 software, particularly Word and </w:t>
      </w:r>
      <w:proofErr w:type="spellStart"/>
      <w:r w:rsidRPr="00F453CF">
        <w:t>Sharepoint</w:t>
      </w:r>
      <w:proofErr w:type="spellEnd"/>
      <w:r w:rsidRPr="00F453CF">
        <w:t xml:space="preserve">, and familiarity with digital governance tools (e.g. </w:t>
      </w:r>
      <w:proofErr w:type="spellStart"/>
      <w:r w:rsidRPr="00F453CF">
        <w:t>iBABS</w:t>
      </w:r>
      <w:proofErr w:type="spellEnd"/>
      <w:r w:rsidRPr="00F453CF">
        <w:t xml:space="preserve">). </w:t>
      </w:r>
      <w:hyperlink r:id="rId16" w:anchor="whether-to-include-education-and-qualifications" w:history="1"/>
    </w:p>
    <w:p w14:paraId="145920F6" w14:textId="77777777" w:rsidR="008D63E7" w:rsidRDefault="008D63E7" w:rsidP="008D63E7">
      <w:pPr>
        <w:pStyle w:val="Heading2"/>
      </w:pPr>
      <w:r>
        <w:t>Specific/technical knowledge required</w:t>
      </w:r>
    </w:p>
    <w:p w14:paraId="6A8217E7" w14:textId="586D2585" w:rsidR="005A7CF9" w:rsidRDefault="00F453CF" w:rsidP="003163FB">
      <w:pPr>
        <w:pStyle w:val="ListParagraph"/>
        <w:numPr>
          <w:ilvl w:val="0"/>
          <w:numId w:val="6"/>
        </w:numPr>
      </w:pPr>
      <w:r w:rsidRPr="00F453CF">
        <w:t>Understanding of UK charity law, Companies House and Charity Commission requirements</w:t>
      </w:r>
      <w:r w:rsidRPr="00F453CF">
        <w:t xml:space="preserve"> </w:t>
      </w:r>
    </w:p>
    <w:p w14:paraId="7E200086" w14:textId="77777777" w:rsidR="008D63E7" w:rsidRDefault="008D63E7" w:rsidP="008D63E7">
      <w:pPr>
        <w:pStyle w:val="Heading2"/>
      </w:pPr>
      <w:r>
        <w:t>Skills and abilities</w:t>
      </w:r>
    </w:p>
    <w:p w14:paraId="28E7142B" w14:textId="77777777" w:rsidR="00F453CF" w:rsidRDefault="00F453CF" w:rsidP="003163FB">
      <w:pPr>
        <w:pStyle w:val="ListParagraph"/>
        <w:numPr>
          <w:ilvl w:val="0"/>
          <w:numId w:val="6"/>
        </w:numPr>
      </w:pPr>
      <w:r w:rsidRPr="00F453CF">
        <w:t>Exceptional organisational skills, with the ability to manage complex governance schedules and deadlines.</w:t>
      </w:r>
    </w:p>
    <w:p w14:paraId="40663C35" w14:textId="77777777" w:rsidR="00F453CF" w:rsidRDefault="00F453CF" w:rsidP="003163FB">
      <w:pPr>
        <w:pStyle w:val="ListParagraph"/>
        <w:numPr>
          <w:ilvl w:val="0"/>
          <w:numId w:val="6"/>
        </w:numPr>
      </w:pPr>
      <w:r w:rsidRPr="00F453CF">
        <w:t xml:space="preserve">Excellent written communication and attention to detail. </w:t>
      </w:r>
    </w:p>
    <w:p w14:paraId="7B8A9934" w14:textId="77777777" w:rsidR="00F453CF" w:rsidRDefault="00F453CF" w:rsidP="003163FB">
      <w:pPr>
        <w:pStyle w:val="ListParagraph"/>
        <w:numPr>
          <w:ilvl w:val="0"/>
          <w:numId w:val="6"/>
        </w:numPr>
      </w:pPr>
      <w:r w:rsidRPr="00F453CF">
        <w:t xml:space="preserve">Strong interpersonal skills with the ability to work confidently with trustees and senior leaders. </w:t>
      </w:r>
    </w:p>
    <w:p w14:paraId="17932A6D" w14:textId="77777777" w:rsidR="00F453CF" w:rsidRDefault="00F453CF" w:rsidP="003163FB">
      <w:pPr>
        <w:pStyle w:val="ListParagraph"/>
        <w:numPr>
          <w:ilvl w:val="0"/>
          <w:numId w:val="6"/>
        </w:numPr>
      </w:pPr>
      <w:r w:rsidRPr="00F453CF">
        <w:lastRenderedPageBreak/>
        <w:t xml:space="preserve">Ability to interpret complex information and present it clearly and concisely. </w:t>
      </w:r>
    </w:p>
    <w:p w14:paraId="18854217" w14:textId="77777777" w:rsidR="00F453CF" w:rsidRDefault="00F453CF" w:rsidP="003163FB">
      <w:pPr>
        <w:pStyle w:val="ListParagraph"/>
        <w:numPr>
          <w:ilvl w:val="0"/>
          <w:numId w:val="6"/>
        </w:numPr>
      </w:pPr>
      <w:r w:rsidRPr="00F453CF">
        <w:t xml:space="preserve">High level of discretion and integrity, with the ability to handle confidential information. </w:t>
      </w:r>
    </w:p>
    <w:p w14:paraId="23973433" w14:textId="77777777" w:rsidR="00F453CF" w:rsidRDefault="00F453CF" w:rsidP="003163FB">
      <w:pPr>
        <w:pStyle w:val="ListParagraph"/>
        <w:numPr>
          <w:ilvl w:val="0"/>
          <w:numId w:val="6"/>
        </w:numPr>
      </w:pPr>
      <w:r w:rsidRPr="00F453CF">
        <w:t xml:space="preserve">Committed to best practice governance, continuous improvement, efficiency, and the adoption of modern tools and methods. </w:t>
      </w:r>
    </w:p>
    <w:p w14:paraId="20D0FC6A" w14:textId="77777777" w:rsidR="00F453CF" w:rsidRDefault="00F453CF" w:rsidP="003163FB">
      <w:pPr>
        <w:pStyle w:val="ListParagraph"/>
        <w:numPr>
          <w:ilvl w:val="0"/>
          <w:numId w:val="6"/>
        </w:numPr>
      </w:pPr>
      <w:r w:rsidRPr="00F453CF">
        <w:t xml:space="preserve">Proactive, solution-focused, and able to work independently. </w:t>
      </w:r>
    </w:p>
    <w:p w14:paraId="094C9D15" w14:textId="77777777" w:rsidR="00F453CF" w:rsidRDefault="00F453CF" w:rsidP="003163FB">
      <w:pPr>
        <w:pStyle w:val="ListParagraph"/>
        <w:numPr>
          <w:ilvl w:val="0"/>
          <w:numId w:val="6"/>
        </w:numPr>
      </w:pPr>
      <w:r w:rsidRPr="00F453CF">
        <w:t xml:space="preserve">Calm under pressure, and comfortable working with competing priorities. </w:t>
      </w:r>
    </w:p>
    <w:p w14:paraId="45887252" w14:textId="4BA80696" w:rsidR="005A7CF9" w:rsidRDefault="00F453CF" w:rsidP="003163FB">
      <w:pPr>
        <w:pStyle w:val="ListParagraph"/>
        <w:numPr>
          <w:ilvl w:val="0"/>
          <w:numId w:val="6"/>
        </w:numPr>
      </w:pPr>
      <w:r w:rsidRPr="00F453CF">
        <w:t>Aligned with the charity’s purpose and values.</w:t>
      </w:r>
      <w:r w:rsidRPr="00F453CF">
        <w:t xml:space="preserve"> </w:t>
      </w:r>
    </w:p>
    <w:p w14:paraId="0813FF5D" w14:textId="77777777" w:rsidR="003163FB" w:rsidRDefault="003163FB" w:rsidP="008D63E7">
      <w:pPr>
        <w:adjustRightInd/>
        <w:snapToGrid/>
        <w:spacing w:after="0"/>
      </w:pPr>
    </w:p>
    <w:p w14:paraId="3B1BAD49" w14:textId="5C846FF9" w:rsidR="00C77DE0" w:rsidRDefault="008D63E7"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2FD39619" w14:textId="77777777" w:rsidR="00041485" w:rsidRDefault="00CC070A" w:rsidP="00C77DE0">
      <w:pPr>
        <w:spacing w:before="1200"/>
      </w:pPr>
      <w:r w:rsidRPr="00CC070A">
        <w:lastRenderedPageBreak/>
        <w:t>We make it possible for everyone to walk, wheel and cycle.</w:t>
      </w:r>
    </w:p>
    <w:p w14:paraId="633208FC" w14:textId="77777777" w:rsidR="00041485" w:rsidRDefault="00CC070A" w:rsidP="00041485">
      <w:r w:rsidRPr="00CC070A">
        <w:t>Because it changes everything. Our health. Our wellbeing. Our world</w:t>
      </w:r>
      <w:r w:rsidR="00C77DE0">
        <w:t>.</w:t>
      </w:r>
    </w:p>
    <w:p w14:paraId="118F8577"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6E00" w14:textId="77777777" w:rsidR="00DD7CCD" w:rsidRDefault="00DD7CCD" w:rsidP="00265BE7">
      <w:r>
        <w:separator/>
      </w:r>
    </w:p>
  </w:endnote>
  <w:endnote w:type="continuationSeparator" w:id="0">
    <w:p w14:paraId="44BF24FB" w14:textId="77777777" w:rsidR="00DD7CCD" w:rsidRDefault="00DD7CCD"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433736"/>
      <w:docPartObj>
        <w:docPartGallery w:val="Page Numbers (Bottom of Page)"/>
        <w:docPartUnique/>
      </w:docPartObj>
    </w:sdtPr>
    <w:sdtEndPr>
      <w:rPr>
        <w:rStyle w:val="PageNumber"/>
      </w:rPr>
    </w:sdtEndPr>
    <w:sdtContent>
      <w:p w14:paraId="7CAC8A6F" w14:textId="77777777" w:rsidR="006E1EAF" w:rsidRDefault="006E1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47AD74"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937178626"/>
      <w:docPartObj>
        <w:docPartGallery w:val="Page Numbers (Bottom of Page)"/>
        <w:docPartUnique/>
      </w:docPartObj>
    </w:sdtPr>
    <w:sdtEndPr>
      <w:rPr>
        <w:rStyle w:val="PageNumber"/>
      </w:rPr>
    </w:sdtEndPr>
    <w:sdtContent>
      <w:p w14:paraId="3349FF6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sdtContent>
  </w:sdt>
  <w:p w14:paraId="38D88CAE"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73777102"/>
      <w:docPartObj>
        <w:docPartGallery w:val="Page Numbers (Bottom of Page)"/>
        <w:docPartUnique/>
      </w:docPartObj>
    </w:sdtPr>
    <w:sdtEndPr>
      <w:rPr>
        <w:rStyle w:val="PageNumber"/>
      </w:rPr>
    </w:sdtEndPr>
    <w:sdtContent>
      <w:p w14:paraId="1366F6C2"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sdtContent>
  </w:sdt>
  <w:p w14:paraId="70153A0E"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79611328"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1C28F146"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3EC1" w14:textId="77777777" w:rsidR="00DD7CCD" w:rsidRDefault="00DD7CCD" w:rsidP="00265BE7">
      <w:r>
        <w:separator/>
      </w:r>
    </w:p>
  </w:footnote>
  <w:footnote w:type="continuationSeparator" w:id="0">
    <w:p w14:paraId="4B2F3BB2" w14:textId="77777777" w:rsidR="00DD7CCD" w:rsidRDefault="00DD7CCD"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F279" w14:textId="77777777" w:rsidR="00B43526" w:rsidRDefault="00F07095">
    <w:pPr>
      <w:pStyle w:val="Header"/>
    </w:pPr>
    <w:r>
      <w:rPr>
        <w:noProof/>
      </w:rPr>
      <w:drawing>
        <wp:anchor distT="0" distB="0" distL="114300" distR="114300" simplePos="0" relativeHeight="251658241" behindDoc="1" locked="0" layoutInCell="1" allowOverlap="1" wp14:anchorId="6A974163" wp14:editId="47B46036">
          <wp:simplePos x="0" y="0"/>
          <wp:positionH relativeFrom="column">
            <wp:posOffset>-711125</wp:posOffset>
          </wp:positionH>
          <wp:positionV relativeFrom="paragraph">
            <wp:posOffset>-437412</wp:posOffset>
          </wp:positionV>
          <wp:extent cx="7540580" cy="10658197"/>
          <wp:effectExtent l="0" t="0" r="3810" b="0"/>
          <wp:wrapNone/>
          <wp:docPr id="182109497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52271"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sidR="00B43526">
      <w:rPr>
        <w:noProof/>
      </w:rPr>
      <w:drawing>
        <wp:anchor distT="0" distB="0" distL="114300" distR="114300" simplePos="0" relativeHeight="251658240" behindDoc="0" locked="0" layoutInCell="1" allowOverlap="1" wp14:anchorId="6DDBCB03" wp14:editId="2408124D">
          <wp:simplePos x="0" y="0"/>
          <wp:positionH relativeFrom="column">
            <wp:posOffset>3352800</wp:posOffset>
          </wp:positionH>
          <wp:positionV relativeFrom="paragraph">
            <wp:posOffset>-180251</wp:posOffset>
          </wp:positionV>
          <wp:extent cx="3214370" cy="1043904"/>
          <wp:effectExtent l="0" t="0" r="0" b="0"/>
          <wp:wrapNone/>
          <wp:docPr id="1918705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2762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5E9B" w14:textId="77777777" w:rsidR="00C77DE0" w:rsidRDefault="00C77DE0">
    <w:pPr>
      <w:pStyle w:val="Header"/>
    </w:pPr>
    <w:r>
      <w:rPr>
        <w:noProof/>
      </w:rPr>
      <w:drawing>
        <wp:anchor distT="0" distB="0" distL="114300" distR="114300" simplePos="0" relativeHeight="251658243" behindDoc="1" locked="0" layoutInCell="1" allowOverlap="1" wp14:anchorId="64B2D023" wp14:editId="3AE7C973">
          <wp:simplePos x="0" y="0"/>
          <wp:positionH relativeFrom="column">
            <wp:posOffset>-711125</wp:posOffset>
          </wp:positionH>
          <wp:positionV relativeFrom="paragraph">
            <wp:posOffset>-437412</wp:posOffset>
          </wp:positionV>
          <wp:extent cx="7540580" cy="10658197"/>
          <wp:effectExtent l="0" t="0" r="3810" b="0"/>
          <wp:wrapNone/>
          <wp:docPr id="28864725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8793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928087B" wp14:editId="3FDA505E">
          <wp:simplePos x="0" y="0"/>
          <wp:positionH relativeFrom="column">
            <wp:posOffset>3352800</wp:posOffset>
          </wp:positionH>
          <wp:positionV relativeFrom="paragraph">
            <wp:posOffset>-180251</wp:posOffset>
          </wp:positionV>
          <wp:extent cx="3214370" cy="1043904"/>
          <wp:effectExtent l="0" t="0" r="0" b="0"/>
          <wp:wrapNone/>
          <wp:docPr id="9313653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19764"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EF9A"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C562" w14:textId="77777777" w:rsidR="00C77DE0" w:rsidRPr="00834631" w:rsidRDefault="00C77DE0" w:rsidP="00C77DE0">
    <w:pPr>
      <w:pStyle w:val="Header"/>
    </w:pPr>
    <w:r>
      <w:rPr>
        <w:noProof/>
      </w:rPr>
      <w:drawing>
        <wp:anchor distT="0" distB="0" distL="114300" distR="114300" simplePos="0" relativeHeight="251658244" behindDoc="1" locked="0" layoutInCell="1" allowOverlap="1" wp14:anchorId="3549FF64" wp14:editId="72D75F9D">
          <wp:simplePos x="0" y="0"/>
          <wp:positionH relativeFrom="column">
            <wp:posOffset>-720090</wp:posOffset>
          </wp:positionH>
          <wp:positionV relativeFrom="paragraph">
            <wp:posOffset>-255905</wp:posOffset>
          </wp:positionV>
          <wp:extent cx="7555152" cy="10678794"/>
          <wp:effectExtent l="0" t="0" r="1905" b="2540"/>
          <wp:wrapNone/>
          <wp:docPr id="110348990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99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152" cy="106787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4B7C0465" wp14:editId="6FC161FE">
          <wp:simplePos x="0" y="0"/>
          <wp:positionH relativeFrom="column">
            <wp:posOffset>3311910</wp:posOffset>
          </wp:positionH>
          <wp:positionV relativeFrom="paragraph">
            <wp:posOffset>17695</wp:posOffset>
          </wp:positionV>
          <wp:extent cx="3214370" cy="1043904"/>
          <wp:effectExtent l="0" t="0" r="0" b="0"/>
          <wp:wrapNone/>
          <wp:docPr id="3498851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5148"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40111" cy="1052264"/>
                  </a:xfrm>
                  <a:prstGeom prst="rect">
                    <a:avLst/>
                  </a:prstGeom>
                </pic:spPr>
              </pic:pic>
            </a:graphicData>
          </a:graphic>
          <wp14:sizeRelH relativeFrom="page">
            <wp14:pctWidth>0</wp14:pctWidth>
          </wp14:sizeRelH>
          <wp14:sizeRelV relativeFrom="page">
            <wp14:pctHeight>0</wp14:pctHeight>
          </wp14:sizeRelV>
        </wp:anchor>
      </w:drawing>
    </w:r>
  </w:p>
  <w:p w14:paraId="1AA82130"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88F6B09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5B320A"/>
    <w:multiLevelType w:val="hybridMultilevel"/>
    <w:tmpl w:val="8270970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B2267B"/>
    <w:multiLevelType w:val="hybridMultilevel"/>
    <w:tmpl w:val="98A69216"/>
    <w:lvl w:ilvl="0" w:tplc="FFFFFFF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581405"/>
    <w:multiLevelType w:val="hybridMultilevel"/>
    <w:tmpl w:val="6160021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1D0A55"/>
    <w:multiLevelType w:val="hybridMultilevel"/>
    <w:tmpl w:val="FB743818"/>
    <w:lvl w:ilvl="0" w:tplc="FFFFFFF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6E6267F"/>
    <w:multiLevelType w:val="hybridMultilevel"/>
    <w:tmpl w:val="19BCC6D0"/>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4193120">
    <w:abstractNumId w:val="3"/>
  </w:num>
  <w:num w:numId="2" w16cid:durableId="1403603849">
    <w:abstractNumId w:val="2"/>
  </w:num>
  <w:num w:numId="3" w16cid:durableId="2139029848">
    <w:abstractNumId w:val="7"/>
  </w:num>
  <w:num w:numId="4" w16cid:durableId="194346932">
    <w:abstractNumId w:val="10"/>
  </w:num>
  <w:num w:numId="5" w16cid:durableId="701975925">
    <w:abstractNumId w:val="8"/>
  </w:num>
  <w:num w:numId="6" w16cid:durableId="1138839264">
    <w:abstractNumId w:val="9"/>
  </w:num>
  <w:num w:numId="7" w16cid:durableId="510072386">
    <w:abstractNumId w:val="0"/>
  </w:num>
  <w:num w:numId="8" w16cid:durableId="1970234207">
    <w:abstractNumId w:val="1"/>
  </w:num>
  <w:num w:numId="9" w16cid:durableId="168762042">
    <w:abstractNumId w:val="12"/>
  </w:num>
  <w:num w:numId="10" w16cid:durableId="1689914967">
    <w:abstractNumId w:val="5"/>
  </w:num>
  <w:num w:numId="11" w16cid:durableId="923949870">
    <w:abstractNumId w:val="6"/>
  </w:num>
  <w:num w:numId="12" w16cid:durableId="58333958">
    <w:abstractNumId w:val="11"/>
  </w:num>
  <w:num w:numId="13" w16cid:durableId="1695417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F9"/>
    <w:rsid w:val="000356F0"/>
    <w:rsid w:val="00041485"/>
    <w:rsid w:val="00076566"/>
    <w:rsid w:val="000C3102"/>
    <w:rsid w:val="000C4E2E"/>
    <w:rsid w:val="00100C0C"/>
    <w:rsid w:val="00125502"/>
    <w:rsid w:val="00125A18"/>
    <w:rsid w:val="00163DCF"/>
    <w:rsid w:val="00176258"/>
    <w:rsid w:val="00190AF7"/>
    <w:rsid w:val="001F6345"/>
    <w:rsid w:val="002052E6"/>
    <w:rsid w:val="00225F61"/>
    <w:rsid w:val="0023138C"/>
    <w:rsid w:val="002345E3"/>
    <w:rsid w:val="002457FA"/>
    <w:rsid w:val="00247A09"/>
    <w:rsid w:val="002500C6"/>
    <w:rsid w:val="00257BAB"/>
    <w:rsid w:val="00265BE7"/>
    <w:rsid w:val="00271EBF"/>
    <w:rsid w:val="002A3640"/>
    <w:rsid w:val="002B0CFF"/>
    <w:rsid w:val="002C7B50"/>
    <w:rsid w:val="002E517A"/>
    <w:rsid w:val="002F4A70"/>
    <w:rsid w:val="003163FB"/>
    <w:rsid w:val="00323CEA"/>
    <w:rsid w:val="0032584F"/>
    <w:rsid w:val="00396E0F"/>
    <w:rsid w:val="003A0CCB"/>
    <w:rsid w:val="003A6C56"/>
    <w:rsid w:val="003B51FC"/>
    <w:rsid w:val="00401247"/>
    <w:rsid w:val="004026E5"/>
    <w:rsid w:val="004237CC"/>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A6FE4"/>
    <w:rsid w:val="005A7CF9"/>
    <w:rsid w:val="005B27EA"/>
    <w:rsid w:val="005C43CC"/>
    <w:rsid w:val="006454E2"/>
    <w:rsid w:val="00652790"/>
    <w:rsid w:val="00667CE5"/>
    <w:rsid w:val="006A6326"/>
    <w:rsid w:val="006E1C20"/>
    <w:rsid w:val="006E1EAF"/>
    <w:rsid w:val="00700A3E"/>
    <w:rsid w:val="00701BD1"/>
    <w:rsid w:val="00726F5C"/>
    <w:rsid w:val="007543C4"/>
    <w:rsid w:val="00775A8B"/>
    <w:rsid w:val="007A21DA"/>
    <w:rsid w:val="007D0BBF"/>
    <w:rsid w:val="00815EA4"/>
    <w:rsid w:val="00834631"/>
    <w:rsid w:val="00845326"/>
    <w:rsid w:val="0084591B"/>
    <w:rsid w:val="00861E4D"/>
    <w:rsid w:val="008638EB"/>
    <w:rsid w:val="00864DF2"/>
    <w:rsid w:val="00881A9D"/>
    <w:rsid w:val="008D63E7"/>
    <w:rsid w:val="00905B3D"/>
    <w:rsid w:val="0093579F"/>
    <w:rsid w:val="00944B13"/>
    <w:rsid w:val="0094714C"/>
    <w:rsid w:val="0095725B"/>
    <w:rsid w:val="00967ADD"/>
    <w:rsid w:val="00971CE0"/>
    <w:rsid w:val="009D356E"/>
    <w:rsid w:val="009E6591"/>
    <w:rsid w:val="009F606D"/>
    <w:rsid w:val="00A0035C"/>
    <w:rsid w:val="00A01977"/>
    <w:rsid w:val="00A452BA"/>
    <w:rsid w:val="00A61E7A"/>
    <w:rsid w:val="00AF5CBF"/>
    <w:rsid w:val="00B17473"/>
    <w:rsid w:val="00B43526"/>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81191"/>
    <w:rsid w:val="00DD31E1"/>
    <w:rsid w:val="00DD7CCD"/>
    <w:rsid w:val="00DF16A1"/>
    <w:rsid w:val="00E01B15"/>
    <w:rsid w:val="00E03283"/>
    <w:rsid w:val="00E071CD"/>
    <w:rsid w:val="00E44A63"/>
    <w:rsid w:val="00E71DE9"/>
    <w:rsid w:val="00E87A25"/>
    <w:rsid w:val="00EB0B2E"/>
    <w:rsid w:val="00EB2A43"/>
    <w:rsid w:val="00EC0BF5"/>
    <w:rsid w:val="00EF3F18"/>
    <w:rsid w:val="00F07095"/>
    <w:rsid w:val="00F4050B"/>
    <w:rsid w:val="00F453CF"/>
    <w:rsid w:val="00FC57A5"/>
    <w:rsid w:val="00FD0488"/>
    <w:rsid w:val="00FD2986"/>
    <w:rsid w:val="00FD5C17"/>
    <w:rsid w:val="00FF4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610DD"/>
  <w15:chartTrackingRefBased/>
  <w15:docId w15:val="{1296AEB6-B6E0-4759-8F27-9C350604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sz w:val="28"/>
      <w:szCs w:val="28"/>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sz w:val="56"/>
      <w:szCs w:val="56"/>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sz w:val="30"/>
      <w:szCs w:val="30"/>
    </w:rPr>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3163FB"/>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3163FB"/>
    <w:rPr>
      <w:rFonts w:ascii="Avenir Next LT Pro" w:hAnsi="Avenir Next LT Pro"/>
      <w:b/>
      <w:bCs/>
      <w:color w:val="366DC9"/>
      <w:sz w:val="56"/>
      <w:szCs w:val="56"/>
    </w:rPr>
  </w:style>
  <w:style w:type="character" w:customStyle="1" w:styleId="Heading3Char">
    <w:name w:val="Heading 3 Char"/>
    <w:basedOn w:val="DefaultParagraphFont"/>
    <w:link w:val="Heading3"/>
    <w:uiPriority w:val="9"/>
    <w:rsid w:val="00652790"/>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C31B10"/>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2052E6"/>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5C43CC"/>
    <w:rPr>
      <w:rFonts w:ascii="Avenir Next LT Pro" w:hAnsi="Avenir Next LT Pro"/>
      <w:color w:val="366DC9"/>
      <w:sz w:val="28"/>
      <w:szCs w:val="28"/>
    </w:rPr>
  </w:style>
  <w:style w:type="character" w:customStyle="1" w:styleId="Heading7Char">
    <w:name w:val="Heading 7 Char"/>
    <w:basedOn w:val="DefaultParagraphFont"/>
    <w:link w:val="Heading7"/>
    <w:uiPriority w:val="9"/>
    <w:semiHidden/>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basedOn w:val="DefaultParagraphFont"/>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basedOn w:val="DefaultParagraphFont"/>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1DA"/>
    <w:rPr>
      <w:i/>
      <w:iCs/>
      <w:color w:val="404040" w:themeColor="text1" w:themeTint="BF"/>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basedOn w:val="DefaultParagraphFont"/>
    <w:uiPriority w:val="21"/>
    <w:qFormat/>
    <w:rsid w:val="007A21DA"/>
    <w:rPr>
      <w:i/>
      <w:iCs/>
      <w:color w:val="0F4761" w:themeColor="accent1" w:themeShade="BF"/>
    </w:rPr>
  </w:style>
  <w:style w:type="paragraph" w:styleId="IntenseQuote">
    <w:name w:val="Intense Quote"/>
    <w:basedOn w:val="Normal"/>
    <w:next w:val="Normal"/>
    <w:link w:val="IntenseQuoteChar"/>
    <w:uiPriority w:val="30"/>
    <w:qFormat/>
    <w:rsid w:val="007A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1DA"/>
    <w:rPr>
      <w:i/>
      <w:iCs/>
      <w:color w:val="0F4761" w:themeColor="accent1" w:themeShade="BF"/>
    </w:rPr>
  </w:style>
  <w:style w:type="character" w:styleId="IntenseReference">
    <w:name w:val="Intense Reference"/>
    <w:basedOn w:val="DefaultParagraphFont"/>
    <w:uiPriority w:val="32"/>
    <w:qFormat/>
    <w:rsid w:val="007A21DA"/>
    <w:rPr>
      <w:b/>
      <w:bCs/>
      <w:smallCaps/>
      <w:color w:val="0F4761" w:themeColor="accent1" w:themeShade="BF"/>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sz w:val="36"/>
      <w:szCs w:val="36"/>
    </w:rPr>
  </w:style>
  <w:style w:type="paragraph" w:customStyle="1" w:styleId="Quoteattribute14pt">
    <w:name w:val="Quote attribute 14pt"/>
    <w:qFormat/>
    <w:rsid w:val="00905B3D"/>
    <w:pPr>
      <w:ind w:left="168" w:right="1473"/>
    </w:pPr>
    <w:rPr>
      <w:rFonts w:ascii="Avenir Next LT Pro Demi" w:hAnsi="Avenir Next LT Pro Demi"/>
      <w:sz w:val="28"/>
      <w:szCs w:val="28"/>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sz w:val="28"/>
      <w:szCs w:val="28"/>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basedOn w:val="DefaultParagraphFont"/>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basedOn w:val="DefaultParagraphFont"/>
    <w:uiPriority w:val="99"/>
    <w:unhideWhenUsed/>
    <w:rsid w:val="00CC070A"/>
    <w:rPr>
      <w:color w:val="467886" w:themeColor="hyperlink"/>
      <w:u w:val="single"/>
    </w:rPr>
  </w:style>
  <w:style w:type="character" w:styleId="UnresolvedMention">
    <w:name w:val="Unresolved Mention"/>
    <w:basedOn w:val="DefaultParagraphFont"/>
    <w:uiPriority w:val="99"/>
    <w:semiHidden/>
    <w:unhideWhenUsed/>
    <w:rsid w:val="00CC070A"/>
    <w:rPr>
      <w:color w:val="605E5C"/>
      <w:shd w:val="clear" w:color="auto" w:fill="E1DFDD"/>
    </w:rPr>
  </w:style>
  <w:style w:type="character" w:styleId="FollowedHyperlink">
    <w:name w:val="FollowedHyperlink"/>
    <w:basedOn w:val="DefaultParagraphFont"/>
    <w:uiPriority w:val="99"/>
    <w:semiHidden/>
    <w:unhideWhenUsed/>
    <w:rsid w:val="005A7CF9"/>
    <w:rPr>
      <w:color w:val="96607D" w:themeColor="followedHyperlink"/>
      <w:u w:val="single"/>
    </w:rPr>
  </w:style>
  <w:style w:type="paragraph" w:styleId="Revision">
    <w:name w:val="Revision"/>
    <w:hidden/>
    <w:uiPriority w:val="99"/>
    <w:semiHidden/>
    <w:rsid w:val="000C4E2E"/>
    <w:rPr>
      <w:rFonts w:ascii="Avenir Next LT Pro" w:hAnsi="Avenir Next LT Pro"/>
      <w:color w:val="3C3C3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ustrans.sharepoint.com/sites/Peopleand_Organisation/SitePages/Roles-and-JDs.asp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Freeman\OneDrive%20-%20Sustrans\Resourcing%20Team\Rebrand\250922%20Walk%20Wheel%20Cycle%20Trust%20Job%20Description%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TaxCatchAllLabe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5F009EAC-0137-4241-B2C1-BC9B1BD510F3}">
  <ds:schemaRefs>
    <ds:schemaRef ds:uri="http://schemas.openxmlformats.org/officeDocument/2006/bibliography"/>
  </ds:schemaRefs>
</ds:datastoreItem>
</file>

<file path=customXml/itemProps2.xml><?xml version="1.0" encoding="utf-8"?>
<ds:datastoreItem xmlns:ds="http://schemas.openxmlformats.org/officeDocument/2006/customXml" ds:itemID="{6A5A51AA-24EE-49F5-AFF4-340BA1D2C04C}">
  <ds:schemaRefs>
    <ds:schemaRef ds:uri="http://schemas.microsoft.com/office/2006/metadata/properties"/>
    <ds:schemaRef ds:uri="http://schemas.microsoft.com/office/infopath/2007/PartnerControls"/>
    <ds:schemaRef ds:uri="eb8dbbb7-6de1-4957-84dd-88d235fe7bc5"/>
    <ds:schemaRef ds:uri="e5b410cc-2bce-44e8-b994-973dd6fff147"/>
  </ds:schemaRefs>
</ds:datastoreItem>
</file>

<file path=customXml/itemProps3.xml><?xml version="1.0" encoding="utf-8"?>
<ds:datastoreItem xmlns:ds="http://schemas.openxmlformats.org/officeDocument/2006/customXml" ds:itemID="{AD98E6E8-F9E8-4697-BB35-34372F2B9412}"/>
</file>

<file path=customXml/itemProps4.xml><?xml version="1.0" encoding="utf-8"?>
<ds:datastoreItem xmlns:ds="http://schemas.openxmlformats.org/officeDocument/2006/customXml" ds:itemID="{E5E1E972-37C7-4FB2-8644-8AADF5C599F9}">
  <ds:schemaRefs>
    <ds:schemaRef ds:uri="http://schemas.microsoft.com/sharepoint/v3/contenttype/forms"/>
  </ds:schemaRefs>
</ds:datastoreItem>
</file>

<file path=customXml/itemProps5.xml><?xml version="1.0" encoding="utf-8"?>
<ds:datastoreItem xmlns:ds="http://schemas.openxmlformats.org/officeDocument/2006/customXml" ds:itemID="{D72F5F3D-A021-4199-AB40-3783EBEAFE8F}"/>
</file>

<file path=docProps/app.xml><?xml version="1.0" encoding="utf-8"?>
<Properties xmlns="http://schemas.openxmlformats.org/officeDocument/2006/extended-properties" xmlns:vt="http://schemas.openxmlformats.org/officeDocument/2006/docPropsVTypes">
  <Template>250922 Walk Wheel Cycle Trust Job Description Template v1</Template>
  <TotalTime>1</TotalTime>
  <Pages>6</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Links>
    <vt:vector size="42" baseType="variant">
      <vt:variant>
        <vt:i4>8126506</vt:i4>
      </vt:variant>
      <vt:variant>
        <vt:i4>18</vt:i4>
      </vt:variant>
      <vt:variant>
        <vt:i4>0</vt:i4>
      </vt:variant>
      <vt:variant>
        <vt:i4>5</vt:i4>
      </vt:variant>
      <vt:variant>
        <vt:lpwstr>http://www.walkwheelcycletrust.org.uk/</vt:lpwstr>
      </vt:variant>
      <vt:variant>
        <vt:lpwstr/>
      </vt:variant>
      <vt:variant>
        <vt:i4>6160436</vt:i4>
      </vt:variant>
      <vt:variant>
        <vt:i4>15</vt:i4>
      </vt:variant>
      <vt:variant>
        <vt:i4>0</vt:i4>
      </vt:variant>
      <vt:variant>
        <vt:i4>5</vt:i4>
      </vt:variant>
      <vt:variant>
        <vt:lpwstr>https://sustrans.sharepoint.com/sites/Peopleand_Organisation/SitePages/How-to-write-a-job-description.aspx</vt:lpwstr>
      </vt:variant>
      <vt:variant>
        <vt:lpwstr>skills-and-abilities</vt:lpwstr>
      </vt:variant>
      <vt:variant>
        <vt:i4>5374068</vt:i4>
      </vt:variant>
      <vt:variant>
        <vt:i4>12</vt:i4>
      </vt:variant>
      <vt:variant>
        <vt:i4>0</vt:i4>
      </vt:variant>
      <vt:variant>
        <vt:i4>5</vt:i4>
      </vt:variant>
      <vt:variant>
        <vt:lpwstr>https://sustrans.sharepoint.com/sites/Peopleand_Organisation/SitePages/How-to-write-a-job-description.aspx</vt:lpwstr>
      </vt:variant>
      <vt:variant>
        <vt:lpwstr>specific-technical-knowledge-required</vt:lpwstr>
      </vt:variant>
      <vt:variant>
        <vt:i4>7340124</vt:i4>
      </vt:variant>
      <vt:variant>
        <vt:i4>9</vt:i4>
      </vt:variant>
      <vt:variant>
        <vt:i4>0</vt:i4>
      </vt:variant>
      <vt:variant>
        <vt:i4>5</vt:i4>
      </vt:variant>
      <vt:variant>
        <vt:lpwstr>https://sustrans.sharepoint.com/sites/Peopleand_Organisation/SitePages/How-to-write-a-job-description.aspx</vt:lpwstr>
      </vt:variant>
      <vt:variant>
        <vt:lpwstr>whether-to-include-education-and-qualifications</vt:lpwstr>
      </vt:variant>
      <vt:variant>
        <vt:i4>2162766</vt:i4>
      </vt:variant>
      <vt:variant>
        <vt:i4>6</vt:i4>
      </vt:variant>
      <vt:variant>
        <vt:i4>0</vt:i4>
      </vt:variant>
      <vt:variant>
        <vt:i4>5</vt:i4>
      </vt:variant>
      <vt:variant>
        <vt:lpwstr>https://sustrans.sharepoint.com/sites/Peopleand_Organisation/SitePages/How-to-write-a-job-description.aspx</vt:lpwstr>
      </vt:variant>
      <vt:variant>
        <vt:lpwstr>specific-qualifications-or-experience-required</vt:lpwstr>
      </vt:variant>
      <vt:variant>
        <vt:i4>1310755</vt:i4>
      </vt:variant>
      <vt:variant>
        <vt:i4>3</vt:i4>
      </vt:variant>
      <vt:variant>
        <vt:i4>0</vt:i4>
      </vt:variant>
      <vt:variant>
        <vt:i4>5</vt:i4>
      </vt:variant>
      <vt:variant>
        <vt:lpwstr>https://sustrans.sharepoint.com/sites/Peopleand_Organisation/SitePages/How-to-write-a-job-description.aspx</vt:lpwstr>
      </vt:variant>
      <vt:variant>
        <vt:lpwstr>key-responsibilities</vt:lpwstr>
      </vt:variant>
      <vt:variant>
        <vt:i4>5767274</vt:i4>
      </vt:variant>
      <vt:variant>
        <vt:i4>0</vt:i4>
      </vt:variant>
      <vt:variant>
        <vt:i4>0</vt:i4>
      </vt:variant>
      <vt:variant>
        <vt:i4>5</vt:i4>
      </vt:variant>
      <vt:variant>
        <vt:lpwstr>https://sustrans.sharepoint.com/sites/Peopleand_Organisation/SitePages/How-to-write-a-job-description.aspx</vt:lpwstr>
      </vt:variant>
      <vt:variant>
        <vt:lpwstr>role-summary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Emily Freeman</dc:creator>
  <cp:keywords/>
  <dc:description/>
  <cp:lastModifiedBy>Heather Voisey</cp:lastModifiedBy>
  <cp:revision>2</cp:revision>
  <dcterms:created xsi:type="dcterms:W3CDTF">2026-03-30T14:51:00Z</dcterms:created>
  <dcterms:modified xsi:type="dcterms:W3CDTF">2026-03-30T14:51:00Z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Department Field">
    <vt:lpwstr/>
  </property>
  <property fmtid="{D5CDD505-2E9C-101B-9397-08002B2CF9AE}" pid="4" name="Department_x0020_Field">
    <vt:lpwstr/>
  </property>
  <property fmtid="{D5CDD505-2E9C-101B-9397-08002B2CF9AE}" pid="5" name="Location_x0020_Field">
    <vt:lpwstr/>
  </property>
  <property fmtid="{D5CDD505-2E9C-101B-9397-08002B2CF9AE}" pid="6" name="Location Field">
    <vt:lpwstr/>
  </property>
  <property fmtid="{D5CDD505-2E9C-101B-9397-08002B2CF9AE}" pid="7" name="Department">
    <vt:lpwstr/>
  </property>
  <property fmtid="{D5CDD505-2E9C-101B-9397-08002B2CF9AE}" pid="8" name="Region">
    <vt:lpwstr/>
  </property>
  <property fmtid="{D5CDD505-2E9C-101B-9397-08002B2CF9AE}" pid="9" name="MediaServiceImageTags">
    <vt:lpwstr/>
  </property>
</Properties>
</file>